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CFF59" w14:textId="3E53C339" w:rsidR="00D6589B" w:rsidRPr="00BA58BE" w:rsidRDefault="00CE4D9E" w:rsidP="00DB5507">
      <w:pPr>
        <w:numPr>
          <w:ilvl w:val="0"/>
          <w:numId w:val="1"/>
        </w:numPr>
        <w:tabs>
          <w:tab w:val="clear" w:pos="720"/>
          <w:tab w:val="num" w:pos="360"/>
        </w:tabs>
        <w:spacing w:before="240"/>
        <w:ind w:left="357" w:hanging="357"/>
        <w:jc w:val="both"/>
        <w:rPr>
          <w:rFonts w:ascii="Arial" w:hAnsi="Arial" w:cs="Arial"/>
          <w:bCs/>
          <w:iCs/>
          <w:spacing w:val="-3"/>
          <w:sz w:val="22"/>
          <w:szCs w:val="22"/>
        </w:rPr>
      </w:pPr>
      <w:r w:rsidRPr="00CE4D9E">
        <w:rPr>
          <w:rFonts w:ascii="Arial" w:hAnsi="Arial" w:cs="Arial"/>
          <w:sz w:val="22"/>
          <w:szCs w:val="22"/>
        </w:rPr>
        <w:t xml:space="preserve">On 30 June 2021, the Parliamentary Crime and Corruption Committee (PCCC) tabled its </w:t>
      </w:r>
      <w:r w:rsidR="00654FC1">
        <w:rPr>
          <w:rFonts w:ascii="Arial" w:hAnsi="Arial" w:cs="Arial"/>
          <w:sz w:val="22"/>
          <w:szCs w:val="22"/>
        </w:rPr>
        <w:t>R</w:t>
      </w:r>
      <w:r w:rsidRPr="00CE4D9E">
        <w:rPr>
          <w:rFonts w:ascii="Arial" w:hAnsi="Arial" w:cs="Arial"/>
          <w:sz w:val="22"/>
          <w:szCs w:val="22"/>
        </w:rPr>
        <w:t>eport</w:t>
      </w:r>
      <w:r w:rsidR="00654FC1">
        <w:rPr>
          <w:rFonts w:ascii="Arial" w:hAnsi="Arial" w:cs="Arial"/>
          <w:sz w:val="22"/>
          <w:szCs w:val="22"/>
        </w:rPr>
        <w:t xml:space="preserve"> No. 106</w:t>
      </w:r>
      <w:r w:rsidRPr="00CE4D9E">
        <w:rPr>
          <w:rFonts w:ascii="Arial" w:hAnsi="Arial" w:cs="Arial"/>
          <w:sz w:val="22"/>
          <w:szCs w:val="22"/>
        </w:rPr>
        <w:t xml:space="preserve"> </w:t>
      </w:r>
      <w:r w:rsidR="00A72680" w:rsidRPr="0036483D">
        <w:rPr>
          <w:rFonts w:ascii="Arial" w:hAnsi="Arial" w:cs="Arial"/>
          <w:i/>
          <w:iCs/>
          <w:sz w:val="22"/>
          <w:szCs w:val="22"/>
        </w:rPr>
        <w:t>R</w:t>
      </w:r>
      <w:r w:rsidRPr="0036483D">
        <w:rPr>
          <w:rFonts w:ascii="Arial" w:hAnsi="Arial" w:cs="Arial"/>
          <w:i/>
          <w:iCs/>
          <w:sz w:val="22"/>
          <w:szCs w:val="22"/>
        </w:rPr>
        <w:t xml:space="preserve">eview of the Crime and Corruption Commission (CCC) </w:t>
      </w:r>
      <w:r w:rsidR="0071334D" w:rsidRPr="0036483D">
        <w:rPr>
          <w:rFonts w:ascii="Arial" w:hAnsi="Arial" w:cs="Arial"/>
          <w:i/>
          <w:iCs/>
          <w:sz w:val="22"/>
          <w:szCs w:val="22"/>
        </w:rPr>
        <w:t>activities</w:t>
      </w:r>
      <w:r w:rsidR="0071334D">
        <w:rPr>
          <w:rFonts w:ascii="Arial" w:hAnsi="Arial" w:cs="Arial"/>
          <w:sz w:val="22"/>
          <w:szCs w:val="22"/>
        </w:rPr>
        <w:t xml:space="preserve"> </w:t>
      </w:r>
      <w:r w:rsidR="00A72680">
        <w:rPr>
          <w:rFonts w:ascii="Arial" w:hAnsi="Arial" w:cs="Arial"/>
          <w:iCs/>
          <w:sz w:val="22"/>
          <w:szCs w:val="22"/>
        </w:rPr>
        <w:t xml:space="preserve">(the PCCC Report) </w:t>
      </w:r>
      <w:r w:rsidRPr="00CE4D9E">
        <w:rPr>
          <w:rFonts w:ascii="Arial" w:hAnsi="Arial" w:cs="Arial"/>
          <w:sz w:val="22"/>
          <w:szCs w:val="22"/>
        </w:rPr>
        <w:t xml:space="preserve">in the Legislative Assembly, as required by section 292(f) of the </w:t>
      </w:r>
      <w:r w:rsidRPr="00CE4D9E">
        <w:rPr>
          <w:rFonts w:ascii="Arial" w:hAnsi="Arial" w:cs="Arial"/>
          <w:i/>
          <w:sz w:val="22"/>
          <w:szCs w:val="22"/>
        </w:rPr>
        <w:t>Crime and Corruption Act 2001</w:t>
      </w:r>
      <w:r w:rsidR="00BB43DF">
        <w:rPr>
          <w:rFonts w:ascii="Arial" w:hAnsi="Arial" w:cs="Arial"/>
          <w:i/>
          <w:sz w:val="22"/>
          <w:szCs w:val="22"/>
        </w:rPr>
        <w:t xml:space="preserve"> </w:t>
      </w:r>
      <w:r w:rsidR="00BB43DF" w:rsidRPr="0036483D">
        <w:rPr>
          <w:rFonts w:ascii="Arial" w:hAnsi="Arial" w:cs="Arial"/>
          <w:iCs/>
          <w:sz w:val="22"/>
          <w:szCs w:val="22"/>
        </w:rPr>
        <w:t>(CC Act)</w:t>
      </w:r>
      <w:r w:rsidRPr="00BA58BE">
        <w:rPr>
          <w:rFonts w:ascii="Arial" w:hAnsi="Arial" w:cs="Arial"/>
          <w:iCs/>
          <w:sz w:val="22"/>
          <w:szCs w:val="22"/>
        </w:rPr>
        <w:t xml:space="preserve">. </w:t>
      </w:r>
    </w:p>
    <w:p w14:paraId="60831B13" w14:textId="1F68E1EC" w:rsidR="00954480" w:rsidRDefault="00954480" w:rsidP="00DB5507">
      <w:pPr>
        <w:numPr>
          <w:ilvl w:val="0"/>
          <w:numId w:val="1"/>
        </w:numPr>
        <w:tabs>
          <w:tab w:val="clear" w:pos="720"/>
          <w:tab w:val="num" w:pos="360"/>
        </w:tabs>
        <w:spacing w:before="240"/>
        <w:ind w:left="357" w:hanging="357"/>
        <w:jc w:val="both"/>
        <w:rPr>
          <w:rFonts w:ascii="Arial" w:hAnsi="Arial" w:cs="Arial"/>
          <w:bCs/>
          <w:spacing w:val="-3"/>
          <w:sz w:val="22"/>
          <w:szCs w:val="22"/>
        </w:rPr>
      </w:pPr>
      <w:r w:rsidRPr="00954480">
        <w:rPr>
          <w:rFonts w:ascii="Arial" w:hAnsi="Arial" w:cs="Arial"/>
          <w:bCs/>
          <w:spacing w:val="-3"/>
          <w:sz w:val="22"/>
          <w:szCs w:val="22"/>
        </w:rPr>
        <w:t>On 19 May 2020, the PCCC resolved to incorporate into its five yearly statutory review of the activities of the CCC, its Inquiry into the CCC’s performance of its functions to assess and report on complaints about corrupt conduct</w:t>
      </w:r>
      <w:r w:rsidR="00BB43DF">
        <w:rPr>
          <w:rFonts w:ascii="Arial" w:hAnsi="Arial" w:cs="Arial"/>
          <w:bCs/>
          <w:spacing w:val="-3"/>
          <w:sz w:val="22"/>
          <w:szCs w:val="22"/>
        </w:rPr>
        <w:t xml:space="preserve">, </w:t>
      </w:r>
      <w:r w:rsidR="00BB43DF" w:rsidRPr="0036483D">
        <w:rPr>
          <w:rFonts w:ascii="Arial" w:hAnsi="Arial" w:cs="Arial"/>
          <w:bCs/>
          <w:spacing w:val="-3"/>
          <w:sz w:val="22"/>
          <w:szCs w:val="22"/>
        </w:rPr>
        <w:t>pursuant to sections 33 to 51 and 64 of the CC Act</w:t>
      </w:r>
      <w:r>
        <w:rPr>
          <w:rFonts w:ascii="Arial" w:hAnsi="Arial" w:cs="Arial"/>
          <w:bCs/>
          <w:spacing w:val="-3"/>
          <w:sz w:val="22"/>
          <w:szCs w:val="22"/>
        </w:rPr>
        <w:t xml:space="preserve">. </w:t>
      </w:r>
    </w:p>
    <w:p w14:paraId="14341F8F" w14:textId="762239DE" w:rsidR="007824E0" w:rsidRDefault="007824E0" w:rsidP="00DB5507">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 xml:space="preserve">The </w:t>
      </w:r>
      <w:r w:rsidR="00636BB5">
        <w:rPr>
          <w:rFonts w:ascii="Arial" w:hAnsi="Arial" w:cs="Arial"/>
          <w:bCs/>
          <w:spacing w:val="-3"/>
          <w:sz w:val="22"/>
          <w:szCs w:val="22"/>
        </w:rPr>
        <w:t xml:space="preserve">PCCC </w:t>
      </w:r>
      <w:r>
        <w:rPr>
          <w:rFonts w:ascii="Arial" w:hAnsi="Arial" w:cs="Arial"/>
          <w:bCs/>
          <w:spacing w:val="-3"/>
          <w:sz w:val="22"/>
          <w:szCs w:val="22"/>
        </w:rPr>
        <w:t>Report made 30 recommendations.</w:t>
      </w:r>
    </w:p>
    <w:p w14:paraId="7F2CABAE" w14:textId="73D1AF9B" w:rsidR="00D6589B" w:rsidRDefault="00954480" w:rsidP="00DB5507">
      <w:pPr>
        <w:numPr>
          <w:ilvl w:val="0"/>
          <w:numId w:val="1"/>
        </w:numPr>
        <w:tabs>
          <w:tab w:val="clear" w:pos="720"/>
          <w:tab w:val="num" w:pos="360"/>
        </w:tabs>
        <w:spacing w:before="240"/>
        <w:ind w:left="357" w:hanging="357"/>
        <w:jc w:val="both"/>
        <w:rPr>
          <w:rFonts w:ascii="Arial" w:hAnsi="Arial" w:cs="Arial"/>
          <w:bCs/>
          <w:spacing w:val="-3"/>
          <w:sz w:val="22"/>
          <w:szCs w:val="22"/>
        </w:rPr>
      </w:pPr>
      <w:r w:rsidRPr="00954480">
        <w:rPr>
          <w:rFonts w:ascii="Arial" w:hAnsi="Arial" w:cs="Arial"/>
          <w:bCs/>
          <w:spacing w:val="-3"/>
          <w:sz w:val="22"/>
          <w:szCs w:val="22"/>
        </w:rPr>
        <w:t xml:space="preserve">Pursuant to the requirements of the </w:t>
      </w:r>
      <w:r w:rsidRPr="00954480">
        <w:rPr>
          <w:rFonts w:ascii="Arial" w:hAnsi="Arial" w:cs="Arial"/>
          <w:bCs/>
          <w:i/>
          <w:spacing w:val="-3"/>
          <w:sz w:val="22"/>
          <w:szCs w:val="22"/>
        </w:rPr>
        <w:t>Parliament of Queensland Act 2001</w:t>
      </w:r>
      <w:r w:rsidRPr="00954480">
        <w:rPr>
          <w:rFonts w:ascii="Arial" w:hAnsi="Arial" w:cs="Arial"/>
          <w:bCs/>
          <w:spacing w:val="-3"/>
          <w:sz w:val="22"/>
          <w:szCs w:val="22"/>
        </w:rPr>
        <w:t>, an interim Government response was tabled in the Legislative Assembly on 30 September 2021</w:t>
      </w:r>
      <w:r>
        <w:rPr>
          <w:rFonts w:ascii="Arial" w:hAnsi="Arial" w:cs="Arial"/>
          <w:bCs/>
          <w:spacing w:val="-3"/>
          <w:sz w:val="22"/>
          <w:szCs w:val="22"/>
        </w:rPr>
        <w:t>.</w:t>
      </w:r>
    </w:p>
    <w:p w14:paraId="4E4ABF0D" w14:textId="5F9D3C82" w:rsidR="0071334D" w:rsidRPr="0071334D" w:rsidRDefault="0071334D" w:rsidP="00DB5507">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The Government response supports in full or in-principle 20 of the 22 recommendations that are addressed to the Queensland Government and notes the eight remaining recommendations which are addressed to the PCCC</w:t>
      </w:r>
      <w:r w:rsidR="00801203">
        <w:rPr>
          <w:rFonts w:ascii="Arial" w:hAnsi="Arial" w:cs="Arial"/>
          <w:bCs/>
          <w:spacing w:val="-3"/>
          <w:sz w:val="22"/>
          <w:szCs w:val="22"/>
        </w:rPr>
        <w:t xml:space="preserve">, Queensland Parliament and </w:t>
      </w:r>
      <w:r>
        <w:rPr>
          <w:rFonts w:ascii="Arial" w:hAnsi="Arial" w:cs="Arial"/>
          <w:bCs/>
          <w:spacing w:val="-3"/>
          <w:sz w:val="22"/>
          <w:szCs w:val="22"/>
        </w:rPr>
        <w:t>the CCC.</w:t>
      </w:r>
    </w:p>
    <w:p w14:paraId="0DBA032F" w14:textId="62B3B342" w:rsidR="00234053" w:rsidRPr="00234053" w:rsidRDefault="00D6589B" w:rsidP="00DB5507">
      <w:pPr>
        <w:numPr>
          <w:ilvl w:val="0"/>
          <w:numId w:val="1"/>
        </w:numPr>
        <w:tabs>
          <w:tab w:val="clear" w:pos="720"/>
          <w:tab w:val="num" w:pos="360"/>
        </w:tabs>
        <w:spacing w:before="240"/>
        <w:ind w:left="357" w:hanging="357"/>
        <w:jc w:val="both"/>
        <w:rPr>
          <w:rFonts w:ascii="Arial" w:hAnsi="Arial" w:cs="Arial"/>
          <w:bCs/>
          <w:sz w:val="22"/>
          <w:szCs w:val="22"/>
          <w:u w:val="single"/>
        </w:rPr>
      </w:pPr>
      <w:r w:rsidRPr="008F44CD">
        <w:rPr>
          <w:rFonts w:ascii="Arial" w:hAnsi="Arial" w:cs="Arial"/>
          <w:sz w:val="22"/>
          <w:szCs w:val="22"/>
          <w:u w:val="single"/>
        </w:rPr>
        <w:t>Cabinet approved</w:t>
      </w:r>
      <w:r w:rsidR="00234053" w:rsidRPr="00171F07">
        <w:rPr>
          <w:rFonts w:ascii="Arial" w:hAnsi="Arial" w:cs="Arial"/>
          <w:sz w:val="22"/>
          <w:szCs w:val="22"/>
        </w:rPr>
        <w:t xml:space="preserve"> </w:t>
      </w:r>
      <w:r w:rsidR="0071334D">
        <w:rPr>
          <w:rFonts w:ascii="Arial" w:hAnsi="Arial" w:cs="Arial"/>
          <w:sz w:val="22"/>
          <w:szCs w:val="22"/>
        </w:rPr>
        <w:t>t</w:t>
      </w:r>
      <w:r w:rsidR="00234053" w:rsidRPr="00234053">
        <w:rPr>
          <w:rFonts w:ascii="Arial" w:hAnsi="Arial" w:cs="Arial"/>
          <w:sz w:val="22"/>
          <w:szCs w:val="22"/>
        </w:rPr>
        <w:t>he tabling in Parliament of the</w:t>
      </w:r>
      <w:r w:rsidR="00234053">
        <w:rPr>
          <w:rFonts w:ascii="Arial" w:hAnsi="Arial" w:cs="Arial"/>
          <w:sz w:val="22"/>
          <w:szCs w:val="22"/>
        </w:rPr>
        <w:t xml:space="preserve"> </w:t>
      </w:r>
      <w:r w:rsidR="00234053" w:rsidRPr="00234053">
        <w:rPr>
          <w:rFonts w:ascii="Arial" w:hAnsi="Arial" w:cs="Arial"/>
          <w:sz w:val="22"/>
          <w:szCs w:val="22"/>
        </w:rPr>
        <w:t xml:space="preserve">Queensland Government response to the </w:t>
      </w:r>
      <w:r w:rsidR="00E44E15">
        <w:rPr>
          <w:rFonts w:ascii="Arial" w:hAnsi="Arial" w:cs="Arial"/>
          <w:sz w:val="22"/>
          <w:szCs w:val="22"/>
        </w:rPr>
        <w:t>P</w:t>
      </w:r>
      <w:r w:rsidR="0071334D">
        <w:rPr>
          <w:rFonts w:ascii="Arial" w:hAnsi="Arial" w:cs="Arial"/>
          <w:sz w:val="22"/>
          <w:szCs w:val="22"/>
        </w:rPr>
        <w:t xml:space="preserve">arliamentary </w:t>
      </w:r>
      <w:r w:rsidR="00E44E15">
        <w:rPr>
          <w:rFonts w:ascii="Arial" w:hAnsi="Arial" w:cs="Arial"/>
          <w:sz w:val="22"/>
          <w:szCs w:val="22"/>
        </w:rPr>
        <w:t>C</w:t>
      </w:r>
      <w:r w:rsidR="0071334D">
        <w:rPr>
          <w:rFonts w:ascii="Arial" w:hAnsi="Arial" w:cs="Arial"/>
          <w:sz w:val="22"/>
          <w:szCs w:val="22"/>
        </w:rPr>
        <w:t xml:space="preserve">rime and </w:t>
      </w:r>
      <w:r w:rsidR="00E44E15">
        <w:rPr>
          <w:rFonts w:ascii="Arial" w:hAnsi="Arial" w:cs="Arial"/>
          <w:sz w:val="22"/>
          <w:szCs w:val="22"/>
        </w:rPr>
        <w:t>C</w:t>
      </w:r>
      <w:r w:rsidR="0071334D">
        <w:rPr>
          <w:rFonts w:ascii="Arial" w:hAnsi="Arial" w:cs="Arial"/>
          <w:sz w:val="22"/>
          <w:szCs w:val="22"/>
        </w:rPr>
        <w:t xml:space="preserve">orruption </w:t>
      </w:r>
      <w:r w:rsidR="00E44E15">
        <w:rPr>
          <w:rFonts w:ascii="Arial" w:hAnsi="Arial" w:cs="Arial"/>
          <w:sz w:val="22"/>
          <w:szCs w:val="22"/>
        </w:rPr>
        <w:t>C</w:t>
      </w:r>
      <w:r w:rsidR="0071334D">
        <w:rPr>
          <w:rFonts w:ascii="Arial" w:hAnsi="Arial" w:cs="Arial"/>
          <w:sz w:val="22"/>
          <w:szCs w:val="22"/>
        </w:rPr>
        <w:t>ommittee</w:t>
      </w:r>
      <w:r w:rsidR="00E44E15">
        <w:rPr>
          <w:rFonts w:ascii="Arial" w:hAnsi="Arial" w:cs="Arial"/>
          <w:sz w:val="22"/>
          <w:szCs w:val="22"/>
        </w:rPr>
        <w:t xml:space="preserve"> Report</w:t>
      </w:r>
      <w:r w:rsidR="0071334D">
        <w:rPr>
          <w:rFonts w:ascii="Arial" w:hAnsi="Arial" w:cs="Arial"/>
          <w:sz w:val="22"/>
          <w:szCs w:val="22"/>
        </w:rPr>
        <w:t xml:space="preserve"> No. 106, </w:t>
      </w:r>
      <w:r w:rsidR="0071334D" w:rsidRPr="00234053">
        <w:rPr>
          <w:rFonts w:ascii="Arial" w:hAnsi="Arial" w:cs="Arial"/>
          <w:i/>
          <w:sz w:val="22"/>
          <w:szCs w:val="22"/>
        </w:rPr>
        <w:t xml:space="preserve">Review of the Crime and Corruption </w:t>
      </w:r>
      <w:r w:rsidR="0071334D" w:rsidRPr="007D743F">
        <w:rPr>
          <w:rFonts w:ascii="Arial" w:hAnsi="Arial" w:cs="Arial"/>
          <w:i/>
          <w:sz w:val="22"/>
          <w:szCs w:val="22"/>
        </w:rPr>
        <w:t>Commission’s activities</w:t>
      </w:r>
      <w:r w:rsidR="00234053" w:rsidRPr="00234053">
        <w:rPr>
          <w:rFonts w:ascii="Arial" w:hAnsi="Arial" w:cs="Arial"/>
          <w:sz w:val="22"/>
          <w:szCs w:val="22"/>
        </w:rPr>
        <w:t>.</w:t>
      </w:r>
    </w:p>
    <w:p w14:paraId="68373FDC" w14:textId="6941BB00" w:rsidR="00D6589B" w:rsidRPr="00C07656" w:rsidRDefault="00D6589B" w:rsidP="00DB5507">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r w:rsidR="00C30E79">
        <w:rPr>
          <w:rFonts w:ascii="Arial" w:hAnsi="Arial" w:cs="Arial"/>
          <w:iCs/>
          <w:sz w:val="22"/>
          <w:szCs w:val="22"/>
        </w:rPr>
        <w:t>:</w:t>
      </w:r>
    </w:p>
    <w:p w14:paraId="2A99D1E9" w14:textId="13BE9B01" w:rsidR="00D6589B" w:rsidRPr="0071334D" w:rsidRDefault="00FC0AF5" w:rsidP="00D6589B">
      <w:pPr>
        <w:numPr>
          <w:ilvl w:val="0"/>
          <w:numId w:val="2"/>
        </w:numPr>
        <w:spacing w:before="120"/>
        <w:ind w:left="811"/>
        <w:jc w:val="both"/>
        <w:rPr>
          <w:rFonts w:ascii="Arial" w:hAnsi="Arial" w:cs="Arial"/>
          <w:sz w:val="22"/>
          <w:szCs w:val="22"/>
        </w:rPr>
      </w:pPr>
      <w:hyperlink r:id="rId11" w:history="1">
        <w:r w:rsidR="00234053" w:rsidRPr="007B1275">
          <w:rPr>
            <w:rStyle w:val="Hyperlink"/>
            <w:rFonts w:ascii="Arial" w:hAnsi="Arial" w:cs="Arial"/>
            <w:sz w:val="22"/>
            <w:szCs w:val="22"/>
          </w:rPr>
          <w:t xml:space="preserve">Queensland Government response to the Parliamentary Crime and Corruption Committee Report No. 106, </w:t>
        </w:r>
        <w:r w:rsidR="00234053" w:rsidRPr="007B1275">
          <w:rPr>
            <w:rStyle w:val="Hyperlink"/>
            <w:rFonts w:ascii="Arial" w:hAnsi="Arial" w:cs="Arial"/>
            <w:i/>
            <w:sz w:val="22"/>
            <w:szCs w:val="22"/>
          </w:rPr>
          <w:t>Review of the Crime and Corruption Commission’s activities</w:t>
        </w:r>
        <w:r w:rsidR="00234053" w:rsidRPr="007B1275">
          <w:rPr>
            <w:rStyle w:val="Hyperlink"/>
            <w:rFonts w:ascii="Arial" w:hAnsi="Arial" w:cs="Arial"/>
            <w:iCs/>
            <w:sz w:val="22"/>
            <w:szCs w:val="22"/>
          </w:rPr>
          <w:t>.</w:t>
        </w:r>
      </w:hyperlink>
    </w:p>
    <w:p w14:paraId="089F77A6" w14:textId="73991320" w:rsidR="0071334D" w:rsidRPr="0071334D" w:rsidRDefault="00FC0AF5" w:rsidP="0071334D">
      <w:pPr>
        <w:numPr>
          <w:ilvl w:val="0"/>
          <w:numId w:val="2"/>
        </w:numPr>
        <w:spacing w:before="120"/>
        <w:ind w:left="811"/>
        <w:jc w:val="both"/>
        <w:rPr>
          <w:rFonts w:ascii="Arial" w:hAnsi="Arial" w:cs="Arial"/>
          <w:sz w:val="22"/>
          <w:szCs w:val="22"/>
        </w:rPr>
      </w:pPr>
      <w:hyperlink r:id="rId12" w:history="1">
        <w:r w:rsidR="0071334D" w:rsidRPr="007B1275">
          <w:rPr>
            <w:rStyle w:val="Hyperlink"/>
            <w:rFonts w:ascii="Arial" w:hAnsi="Arial" w:cs="Arial"/>
            <w:sz w:val="22"/>
            <w:szCs w:val="22"/>
          </w:rPr>
          <w:t xml:space="preserve">Parliamentary Crime and Corruption Committee Report No. 106, </w:t>
        </w:r>
        <w:r w:rsidR="0071334D" w:rsidRPr="007B1275">
          <w:rPr>
            <w:rStyle w:val="Hyperlink"/>
            <w:rFonts w:ascii="Arial" w:hAnsi="Arial" w:cs="Arial"/>
            <w:i/>
            <w:iCs/>
            <w:sz w:val="22"/>
            <w:szCs w:val="22"/>
          </w:rPr>
          <w:t>Review of the Crime and Corruption Commission’s activities</w:t>
        </w:r>
        <w:r w:rsidR="0071334D" w:rsidRPr="007B1275">
          <w:rPr>
            <w:rStyle w:val="Hyperlink"/>
            <w:rFonts w:ascii="Arial" w:hAnsi="Arial" w:cs="Arial"/>
            <w:sz w:val="22"/>
            <w:szCs w:val="22"/>
          </w:rPr>
          <w:t>.</w:t>
        </w:r>
      </w:hyperlink>
    </w:p>
    <w:sectPr w:rsidR="0071334D" w:rsidRPr="0071334D" w:rsidSect="00397C13">
      <w:head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60AFA" w14:textId="77777777" w:rsidR="00032777" w:rsidRDefault="00032777" w:rsidP="00D6589B">
      <w:r>
        <w:separator/>
      </w:r>
    </w:p>
  </w:endnote>
  <w:endnote w:type="continuationSeparator" w:id="0">
    <w:p w14:paraId="6C69DE53" w14:textId="77777777" w:rsidR="00032777" w:rsidRDefault="00032777"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E6FB7" w14:textId="77777777" w:rsidR="00032777" w:rsidRDefault="00032777" w:rsidP="00D6589B">
      <w:r>
        <w:separator/>
      </w:r>
    </w:p>
  </w:footnote>
  <w:footnote w:type="continuationSeparator" w:id="0">
    <w:p w14:paraId="34FC0461" w14:textId="77777777" w:rsidR="00032777" w:rsidRDefault="00032777"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1DD6" w14:textId="77777777" w:rsidR="002D61A6" w:rsidRPr="00937A4A" w:rsidRDefault="002D61A6" w:rsidP="002D61A6">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523850EA" w14:textId="77777777" w:rsidR="002D61A6" w:rsidRPr="00937A4A" w:rsidRDefault="002D61A6" w:rsidP="002D61A6">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5585075C" w14:textId="3F8B5163" w:rsidR="002D61A6" w:rsidRPr="00937A4A" w:rsidRDefault="002D61A6" w:rsidP="002D61A6">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November 2021</w:t>
    </w:r>
  </w:p>
  <w:p w14:paraId="6B7832E7" w14:textId="5CD338C0" w:rsidR="002D61A6" w:rsidRDefault="00D932E2" w:rsidP="002D61A6">
    <w:pPr>
      <w:pStyle w:val="Header"/>
      <w:spacing w:before="120"/>
      <w:rPr>
        <w:rFonts w:ascii="Arial" w:hAnsi="Arial" w:cs="Arial"/>
        <w:b/>
        <w:sz w:val="22"/>
        <w:szCs w:val="22"/>
        <w:u w:val="single"/>
      </w:rPr>
    </w:pPr>
    <w:r w:rsidRPr="00D932E2">
      <w:rPr>
        <w:rFonts w:ascii="Arial" w:hAnsi="Arial" w:cs="Arial"/>
        <w:b/>
        <w:sz w:val="22"/>
        <w:szCs w:val="22"/>
        <w:u w:val="single"/>
      </w:rPr>
      <w:t>Queensland Government response to the Parliamentary Crime and Corruption Committee’s Report on the Review of the Crime and Corruption Commission’s Activities (Report No. 106)</w:t>
    </w:r>
  </w:p>
  <w:p w14:paraId="7D45C9FD" w14:textId="0D7456EE" w:rsidR="002D61A6" w:rsidRDefault="00397C13" w:rsidP="002D61A6">
    <w:pPr>
      <w:pStyle w:val="Header"/>
      <w:spacing w:before="120"/>
      <w:rPr>
        <w:rFonts w:ascii="Arial" w:hAnsi="Arial" w:cs="Arial"/>
        <w:b/>
        <w:sz w:val="22"/>
        <w:szCs w:val="22"/>
        <w:u w:val="single"/>
      </w:rPr>
    </w:pPr>
    <w:r w:rsidRPr="00397C13">
      <w:rPr>
        <w:rFonts w:ascii="Arial" w:hAnsi="Arial" w:cs="Arial"/>
        <w:b/>
        <w:sz w:val="22"/>
        <w:szCs w:val="22"/>
        <w:u w:val="single"/>
      </w:rPr>
      <w:t>Attorney-General and Minister for Justice, Minister for Women and Minister for the Prevention of Domestic and Family Violence</w:t>
    </w:r>
  </w:p>
  <w:p w14:paraId="7962FBB2" w14:textId="77777777" w:rsidR="002D61A6" w:rsidRDefault="002D61A6" w:rsidP="002D61A6">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4162554">
    <w:abstractNumId w:val="1"/>
  </w:num>
  <w:num w:numId="2" w16cid:durableId="721753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E0"/>
    <w:rsid w:val="000218D2"/>
    <w:rsid w:val="00032777"/>
    <w:rsid w:val="00080F8F"/>
    <w:rsid w:val="0010384C"/>
    <w:rsid w:val="00143C02"/>
    <w:rsid w:val="00171F07"/>
    <w:rsid w:val="00174117"/>
    <w:rsid w:val="00223BA7"/>
    <w:rsid w:val="00234053"/>
    <w:rsid w:val="00274388"/>
    <w:rsid w:val="002827C9"/>
    <w:rsid w:val="00294D63"/>
    <w:rsid w:val="002D61A6"/>
    <w:rsid w:val="00315A91"/>
    <w:rsid w:val="0036483D"/>
    <w:rsid w:val="00397C13"/>
    <w:rsid w:val="003A3BDD"/>
    <w:rsid w:val="003E3D02"/>
    <w:rsid w:val="00501C66"/>
    <w:rsid w:val="00537D2B"/>
    <w:rsid w:val="00550873"/>
    <w:rsid w:val="005973C3"/>
    <w:rsid w:val="00636BB5"/>
    <w:rsid w:val="00654FC1"/>
    <w:rsid w:val="0071334D"/>
    <w:rsid w:val="007265D0"/>
    <w:rsid w:val="00732E22"/>
    <w:rsid w:val="00741C20"/>
    <w:rsid w:val="007824E0"/>
    <w:rsid w:val="007B1275"/>
    <w:rsid w:val="007F44F4"/>
    <w:rsid w:val="00801203"/>
    <w:rsid w:val="008268B8"/>
    <w:rsid w:val="00904077"/>
    <w:rsid w:val="00937A4A"/>
    <w:rsid w:val="00954480"/>
    <w:rsid w:val="00A30E43"/>
    <w:rsid w:val="00A72680"/>
    <w:rsid w:val="00AA4DE7"/>
    <w:rsid w:val="00B02AE9"/>
    <w:rsid w:val="00BA58BE"/>
    <w:rsid w:val="00BB43DF"/>
    <w:rsid w:val="00C30B4F"/>
    <w:rsid w:val="00C30E79"/>
    <w:rsid w:val="00C75E67"/>
    <w:rsid w:val="00CB1501"/>
    <w:rsid w:val="00CD7A50"/>
    <w:rsid w:val="00CE4D9E"/>
    <w:rsid w:val="00CF0D8A"/>
    <w:rsid w:val="00D36243"/>
    <w:rsid w:val="00D6589B"/>
    <w:rsid w:val="00D932E2"/>
    <w:rsid w:val="00DB5507"/>
    <w:rsid w:val="00E44E15"/>
    <w:rsid w:val="00E50FD6"/>
    <w:rsid w:val="00EC2513"/>
    <w:rsid w:val="00F34E25"/>
    <w:rsid w:val="00F45B99"/>
    <w:rsid w:val="00F77CE0"/>
    <w:rsid w:val="00FB5F35"/>
    <w:rsid w:val="00FC0A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D49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basedOn w:val="DefaultParagraphFont"/>
    <w:uiPriority w:val="99"/>
    <w:unhideWhenUsed/>
    <w:rsid w:val="007B1275"/>
    <w:rPr>
      <w:color w:val="0563C1" w:themeColor="hyperlink"/>
      <w:u w:val="single"/>
    </w:rPr>
  </w:style>
  <w:style w:type="character" w:styleId="UnresolvedMention">
    <w:name w:val="Unresolved Mention"/>
    <w:basedOn w:val="DefaultParagraphFont"/>
    <w:uiPriority w:val="99"/>
    <w:semiHidden/>
    <w:unhideWhenUsed/>
    <w:rsid w:val="007B1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ttachments/Repor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Respons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6BE13-A65E-436E-A233-6FD9E65D8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A0910-E7E3-43DD-A260-527A87EB1A65}">
  <ds:schemaRefs>
    <ds:schemaRef ds:uri="http://purl.org/dc/terms/"/>
    <ds:schemaRef ds:uri="http://schemas.microsoft.com/office/2006/documentManagement/types"/>
    <ds:schemaRef ds:uri="http://purl.org/dc/elements/1.1/"/>
    <ds:schemaRef ds:uri="b8ed82f2-f7bd-423c-8698-5e132afe9245"/>
    <ds:schemaRef ds:uri="http://schemas.microsoft.com/office/infopath/2007/PartnerControls"/>
    <ds:schemaRef ds:uri="http://schemas.openxmlformats.org/package/2006/metadata/core-properties"/>
    <ds:schemaRef ds:uri="63e311de-a790-43ff-be63-577c26c7507c"/>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459A93E-5620-4B36-9BA1-A14DFFDE6AF9}">
  <ds:schemaRefs>
    <ds:schemaRef ds:uri="http://schemas.microsoft.com/sharepoint/v3/contenttype/forms"/>
  </ds:schemaRefs>
</ds:datastoreItem>
</file>

<file path=customXml/itemProps4.xml><?xml version="1.0" encoding="utf-8"?>
<ds:datastoreItem xmlns:ds="http://schemas.openxmlformats.org/officeDocument/2006/customXml" ds:itemID="{F0BF3383-6F34-427A-940A-D5876A87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239</Words>
  <Characters>1307</Characters>
  <Application>Microsoft Office Word</Application>
  <DocSecurity>0</DocSecurity>
  <Lines>21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Base>https://www.cabinet.qld.gov.au/documents/2021/Nov/PCCCReport106/</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11</cp:revision>
  <cp:lastPrinted>2021-11-19T05:31:00Z</cp:lastPrinted>
  <dcterms:created xsi:type="dcterms:W3CDTF">2022-04-25T23:41:00Z</dcterms:created>
  <dcterms:modified xsi:type="dcterms:W3CDTF">2022-09-16T00:17:00Z</dcterms:modified>
  <cp:category>Corruption,Crime_and_Corruption_Commission,Parliament,Parliamentary_Committees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MediaServiceImageTags">
    <vt:lpwstr/>
  </property>
  <property fmtid="{D5CDD505-2E9C-101B-9397-08002B2CF9AE}" pid="4" name="MSIP_Label_282828d4-d65e-4c38-b4f3-1feba3142871_Enabled">
    <vt:lpwstr>true</vt:lpwstr>
  </property>
  <property fmtid="{D5CDD505-2E9C-101B-9397-08002B2CF9AE}" pid="5" name="MSIP_Label_282828d4-d65e-4c38-b4f3-1feba3142871_SetDate">
    <vt:lpwstr>2022-09-16T00:17:01Z</vt:lpwstr>
  </property>
  <property fmtid="{D5CDD505-2E9C-101B-9397-08002B2CF9AE}" pid="6" name="MSIP_Label_282828d4-d65e-4c38-b4f3-1feba3142871_Method">
    <vt:lpwstr>Standard</vt:lpwstr>
  </property>
  <property fmtid="{D5CDD505-2E9C-101B-9397-08002B2CF9AE}" pid="7" name="MSIP_Label_282828d4-d65e-4c38-b4f3-1feba3142871_Name">
    <vt:lpwstr>OFFICIAL</vt:lpwstr>
  </property>
  <property fmtid="{D5CDD505-2E9C-101B-9397-08002B2CF9AE}" pid="8" name="MSIP_Label_282828d4-d65e-4c38-b4f3-1feba3142871_SiteId">
    <vt:lpwstr>51778d2a-a6ab-4c76-97dc-782782d65046</vt:lpwstr>
  </property>
  <property fmtid="{D5CDD505-2E9C-101B-9397-08002B2CF9AE}" pid="9" name="MSIP_Label_282828d4-d65e-4c38-b4f3-1feba3142871_ActionId">
    <vt:lpwstr>a05227e9-46e5-491b-a348-d6f1845e6c31</vt:lpwstr>
  </property>
  <property fmtid="{D5CDD505-2E9C-101B-9397-08002B2CF9AE}" pid="10" name="MSIP_Label_282828d4-d65e-4c38-b4f3-1feba3142871_ContentBits">
    <vt:lpwstr>0</vt:lpwstr>
  </property>
</Properties>
</file>